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33" w:rsidRDefault="005D7C58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B850E5B" wp14:editId="086F0D8B">
            <wp:extent cx="6075882" cy="84582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980" cy="84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6433" w:rsidRDefault="009E6433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D7C58" w:rsidRDefault="005D7C58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C58" w:rsidRDefault="005D7C58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C58" w:rsidRDefault="005D7C58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7C58" w:rsidRDefault="005D7C58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9E6433" w:rsidRDefault="009E6433" w:rsidP="009E6433">
      <w:pPr>
        <w:shd w:val="clear" w:color="auto" w:fill="FFFFFF"/>
        <w:spacing w:after="0" w:line="240" w:lineRule="auto"/>
        <w:ind w:left="260" w:hanging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666666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Программа курса внеурочной деятельности «Спортивные и подвижные игры» для 9 класса      относится к спортивно-оздоровительному направлению реализации внеурочной деятельности в рамках ФГОС и составлена на основе:</w:t>
      </w:r>
    </w:p>
    <w:p w:rsidR="009E6433" w:rsidRDefault="009E6433" w:rsidP="009E6433">
      <w:pPr>
        <w:shd w:val="clear" w:color="auto" w:fill="FFFFFF"/>
        <w:spacing w:after="0" w:line="240" w:lineRule="auto"/>
        <w:ind w:left="258" w:hanging="258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 Федерального Государственного</w:t>
      </w:r>
      <w:r>
        <w:rPr>
          <w:rFonts w:ascii="Times New Roman" w:eastAsia="Gulim" w:hAnsi="Times New Roman" w:cs="Times New Roman"/>
          <w:color w:val="000000"/>
          <w:sz w:val="20"/>
          <w:szCs w:val="20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стандарта основного общего образования</w:t>
      </w:r>
    </w:p>
    <w:p w:rsidR="009E6433" w:rsidRDefault="009E6433" w:rsidP="009E643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60" w:firstLine="900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 ГБОУ школы  №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хх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9E6433" w:rsidRDefault="009E6433" w:rsidP="009E643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60" w:firstLine="900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положения о рабочей программе по внеурочной деятельности ГБОУ школы  №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хх</w:t>
      </w:r>
      <w:proofErr w:type="spellEnd"/>
    </w:p>
    <w:p w:rsidR="009E6433" w:rsidRDefault="009E6433" w:rsidP="009E6433">
      <w:pPr>
        <w:shd w:val="clear" w:color="auto" w:fill="FFFFFF"/>
        <w:spacing w:after="0" w:line="240" w:lineRule="auto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      приказ  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666666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Данная программа является модифицированной, составлена на основе плана и программ: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- Комплексной программы физического воспитания учащихся 1-11 классов, авторы   В.И.  Лях, А.А.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Зданевич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. -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, 2008г., допущенной Министерством  образования и науки Российской Федерации</w:t>
      </w:r>
      <w:r>
        <w:rPr>
          <w:rFonts w:ascii="Times New Roman" w:eastAsia="Gulim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 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Григорьев, Д. В.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Внеурочная деятельность школьников. Методический конструктор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пособие для учителя / Д. В. Григорьев, П. В. Степанов. –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– 223 с. – (Стандарты второго поколения).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- Формирование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универсальных учебных действий в основной школе: от действия к мысли. Система заданий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пособие для учителя / под ред. А. Г.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Асмолова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. –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– 159 с. – (Стандарты второго поколения).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программы:</w:t>
      </w:r>
      <w:r>
        <w:rPr>
          <w:rFonts w:ascii="Arial" w:eastAsia="Gulim" w:hAnsi="Arial" w:cs="Arial"/>
          <w:color w:val="000000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Предлагаемая программа помогает  улучшить физические, физиологические и психические возможности ребенка с помощью правильного планирования занятий, дополняющих уроки физической  культуры. В основу планирования положены знания, базирующиеся на научных экспериментах, выполненных в различных отраслях науки, таких как педагогика, физиология, психология, спортивная медицина, опыт ряда педагогов по физической культуре, работающих по ФГОС. Программа составлена с учетом особенности работы образовательного учреждения и имеет оздоровительное, спортивное и общеразвивающее значение. Поэтому данная программа является программой внеурочной деятельности по физкультурно-спортивному и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оздоровительном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 направлению. Игра – исключительно ценный способ вовлечения школьников в двигательную деятельность. Подвижные и спортивные игры на занятиях используются для решения образовательных, воспитательных и оздоровительных задач.  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 играх, в отличие от других форм занятий, главное внимание обращается на оздоровительную сторону, воспитание физических качеств, стремление подростков организовывать свою деятельность,  основываясь на четких и жестких правилах спортивных игр, которые дают возможность каждому обучающемуся развивать свои личностные качества, необходимые как в любых видах спортивно-оздоровительной деятельности, так и в обычной жизни.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 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направлены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: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Развитие у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положительной мотивации к занятиям физической культурой и спортом.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Развитие навыков двигательной активности как составляющей здорового образа жизни и функциональной грамотности через заботу о собственном здоровье и развитии личности.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Повышение уровня качества знаний по вопросам здоровья и его сохранения.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Формирование волевых качеств, как основы получения образования.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lastRenderedPageBreak/>
        <w:t>Формирование потребности в систематическом участии в физкультурно-спортивных и оздоровительных мероприятиях.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Обобщение и углубление знаний об истории, культуре игр, желание применять игры самостоятельно и в повседневной жизни.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Воспитательный результат достигается по 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двум уровням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взаимодействия – связь ученика со своим учителем и взаимодействие школьников между собой на уровне группы секции.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программы: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1 год. Занятия проводятся 1 раз в неделю  в течение года. Всего – 34 ч.</w:t>
      </w:r>
    </w:p>
    <w:p w:rsidR="009E6433" w:rsidRDefault="009E6433" w:rsidP="009E6433">
      <w:pPr>
        <w:shd w:val="clear" w:color="auto" w:fill="FFFFFF"/>
        <w:spacing w:after="0" w:line="240" w:lineRule="auto"/>
        <w:ind w:right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Основной </w:t>
      </w: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формой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  проведения внеурочной деятельности является – </w:t>
      </w:r>
      <w:proofErr w:type="gramStart"/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групповая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ind w:right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lang w:eastAsia="ru-RU"/>
        </w:rPr>
        <w:t>Занятия полностью построены на игровых обучающих ситуациях с использованием спортивного инвентаря и без него. Роль игры в организации досуга занимает важное место в жизни ребёнка, и поэтому рассматривается педагогами как одно из главных средств воспитания</w:t>
      </w:r>
      <w:r>
        <w:rPr>
          <w:rFonts w:ascii="Calibri" w:eastAsia="Gulim" w:hAnsi="Calibri" w:cs="Calibri"/>
          <w:color w:val="000000"/>
          <w:lang w:eastAsia="ru-RU"/>
        </w:rPr>
        <w:t>.</w:t>
      </w:r>
    </w:p>
    <w:p w:rsidR="009E6433" w:rsidRDefault="009E6433" w:rsidP="009E6433">
      <w:pPr>
        <w:shd w:val="clear" w:color="auto" w:fill="FFFFFF"/>
        <w:spacing w:after="0" w:line="240" w:lineRule="auto"/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B0800"/>
          <w:sz w:val="24"/>
          <w:szCs w:val="24"/>
          <w:lang w:eastAsia="ru-RU"/>
        </w:rPr>
        <w:t>Виды деятельности: </w:t>
      </w:r>
      <w:r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  <w:t>занятия  физической  культуры  (классические, интегрированные, комбинированные и смешанные), практические занятия.</w:t>
      </w:r>
    </w:p>
    <w:p w:rsidR="009E6433" w:rsidRDefault="009E6433" w:rsidP="009E6433">
      <w:pPr>
        <w:shd w:val="clear" w:color="auto" w:fill="FFFFFF"/>
        <w:spacing w:after="0" w:line="240" w:lineRule="auto"/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C62741" w:rsidRDefault="00C62741" w:rsidP="00C6274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курса внеурочной деятельности «Спортивные игры» 6 класс</w:t>
      </w:r>
    </w:p>
    <w:p w:rsidR="00C62741" w:rsidRDefault="00C62741" w:rsidP="009E64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для формирования осанки. Общеукрепляющие упражнения с предметами и без предметов. Бег с ускорением на 30, 40, 50 метров. Бег с высокого старта на 30, 40, 50 метров. Бег с преодолением препятствий. Челночный бег 3х10 метров, 6х10 метров, бег до 10 минут. Опорные прыжки, со скакалкой, в длину с места и с разбега, в высоту с разбега,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прыжки в глубину. Метание малого мяча на дальность и в цель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етание на 6 дальность отскока от стены, щита. Броски набивного мяча 1 кг. Силовые упражнения: лазание, подтягивание сериями, переворот в упор. Акробатическая комбинация. Упражнения с гантелями.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Баскетбол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1.Основы знаний. Антропометрические измерения. Питание и его значение для роста и развития. Что общего в спортивных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между ними различия? Закаливание организма.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Специальная подготовка. Специальные передвижения без мяча в стойке баскетболиста. Остановка в два шага и прыжком. Ловля и передача мяча двумя руками от груди с шагом и со сменой мест, в движении. Ведение мяча правой и левой рукой с изменением направления. Бросок мяча двумя руками от груди с отражением от щита с места, бросок одной рукой после ведения.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Подвижные игры: «Попади в кольцо», «Гонка мяча», эстафеты с ведением мяча и с броском мяча после ведения.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Волейбол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1.Основы знаний. Основные правила игры в волейбол. Самоконтроль и его основные приёмы. Мышечная система человека. Понятие о здоровом образе жизни. Режим дня и здоровый образ жизни. Утренняя физическая зарядка.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Специальная подготовка. Приём мяча снизу двумя руками. Передача мяча сверху двумя руками вперёд-вверх. Нижняя прямая подача. Подвижные игры: «Не давай мяча водящему», «Круговая лапта».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Футбол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1.Основы знаний. Различие между футболом и мини-футболом (фут залом). Физическая нагрузка и её влияние на частоту сердечных сокращений (ЧСС). Закаливание организма зимой.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Специальная подготовка. Удар ногой с разбега по неподвижному и катящемуся мячу в горизонтальную (полоса шириной 1,5 метра, длиной до 7-8 метров) и вертикальную (полоса шириной 2 метра, длиной 5-6 метров) мишень. Ведение мяча между предметами и с обводкой предметов. Подвижные игры: «Передал – садись», «Передай мяч головой».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9E6433" w:rsidRDefault="009E6433" w:rsidP="009E6433">
      <w:pPr>
        <w:shd w:val="clear" w:color="auto" w:fill="FFFFFF"/>
        <w:spacing w:after="0"/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/>
        <w:ind w:firstLine="450"/>
        <w:jc w:val="both"/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     </w:t>
      </w:r>
    </w:p>
    <w:p w:rsidR="003D573D" w:rsidRDefault="003D573D" w:rsidP="003D573D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536E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Тематическое планирование </w:t>
      </w:r>
    </w:p>
    <w:p w:rsidR="003D573D" w:rsidRPr="00BD536E" w:rsidRDefault="003D573D" w:rsidP="003D573D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 w:rsidRPr="00AC6B8F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«Спортивные игры»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BD536E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565" w:type="dxa"/>
        <w:shd w:val="clear" w:color="auto" w:fill="FFFFFF"/>
        <w:tblLook w:val="04A0" w:firstRow="1" w:lastRow="0" w:firstColumn="1" w:lastColumn="0" w:noHBand="0" w:noVBand="1"/>
      </w:tblPr>
      <w:tblGrid>
        <w:gridCol w:w="762"/>
        <w:gridCol w:w="3267"/>
        <w:gridCol w:w="4536"/>
      </w:tblGrid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№</w:t>
            </w:r>
          </w:p>
          <w:p w:rsidR="009E6433" w:rsidRDefault="009E6433">
            <w:pPr>
              <w:spacing w:after="0" w:line="0" w:lineRule="atLeast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E6433" w:rsidTr="009E6433">
        <w:tc>
          <w:tcPr>
            <w:tcW w:w="4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34 ч.</w:t>
            </w:r>
          </w:p>
        </w:tc>
      </w:tr>
    </w:tbl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D573D" w:rsidRDefault="003D573D" w:rsidP="00605278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Поурочное планирование </w:t>
      </w:r>
    </w:p>
    <w:p w:rsidR="003D573D" w:rsidRPr="00AC6B8F" w:rsidRDefault="003D573D" w:rsidP="003D573D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C6B8F">
        <w:rPr>
          <w:rFonts w:ascii="Times New Roman" w:hAnsi="Times New Roman" w:cs="Times New Roman"/>
          <w:b/>
          <w:sz w:val="24"/>
          <w:szCs w:val="24"/>
        </w:rPr>
        <w:t xml:space="preserve">курса внеурочной деятельности «Спортивные игры» </w:t>
      </w:r>
      <w:r w:rsidR="00683A29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Pr="00AC6B8F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 класс</w:t>
      </w: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 (34 час)</w:t>
      </w:r>
    </w:p>
    <w:tbl>
      <w:tblPr>
        <w:tblW w:w="9163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160"/>
        <w:gridCol w:w="1371"/>
        <w:gridCol w:w="5781"/>
        <w:gridCol w:w="851"/>
      </w:tblGrid>
      <w:tr w:rsidR="009E6433" w:rsidTr="009E6433">
        <w:trPr>
          <w:trHeight w:val="5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№п\</w:t>
            </w:r>
            <w:proofErr w:type="gramStart"/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9E6433" w:rsidTr="009E6433">
        <w:trPr>
          <w:trHeight w:val="200"/>
        </w:trPr>
        <w:tc>
          <w:tcPr>
            <w:tcW w:w="8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00" w:lineRule="atLeast"/>
              <w:ind w:firstLine="450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00" w:lineRule="atLeast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7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технике безопасности. Основы знаний подвижной  и спортивной игр.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480"/>
        </w:trPr>
        <w:tc>
          <w:tcPr>
            <w:tcW w:w="8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Остановки баскетболиста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Передачи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Ловля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Броски в кольцо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в защите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в нападении.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нападение. Нападение быстрым прорывом.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уровня развития двигательных способностей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школьных соревнованиях.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нападения. Действия без мяча. Перемещения и стойки.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2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eastAsia="Gulim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Gulim" w:cs="Arial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Действия с мячом. Передача мяча двумя руками.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eastAsia="Gulim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Gulim" w:cs="Arial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Передача на точность. Встречная передача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eastAsia="Gulim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Gulim" w:cs="Arial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Подача мяча: нижняя прямая, нижняя боковая, подача сверху.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eastAsia="Gulim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Gulim" w:cs="Arial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защиты. Прием мяча: сверху двумя руками, снизу двумя руками. Блокирование.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eastAsia="Gulim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Gulim" w:cs="Arial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Групповые действия игроков. Взаимодействие игроков передней линии при приеме от подачи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из освоенных элементов: прием, передача, блокирование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приема мяча с подачи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Групповые действия игроков.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Контрольные игры и соревнования.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240"/>
        </w:trPr>
        <w:tc>
          <w:tcPr>
            <w:tcW w:w="8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E6433" w:rsidTr="009E6433">
        <w:trPr>
          <w:trHeight w:val="3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передвижения. Удары по мячу головой, ногой.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2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Остановка мяча. Ведение мяча. Обманные движения.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Отбор мяча. Вбрасывание мяча из-за боковой линии. Техника игры вратаря.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Тактика игры в футбол. Тактика нападения. Индивидуальные действия без мяча, с мячом.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/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Тактика защиты. Индивидуальные действия. Групповые действия. Тактика вратаря.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игры. Эстафеты.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34 ч.</w:t>
            </w:r>
          </w:p>
        </w:tc>
      </w:tr>
    </w:tbl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Информационно-методическое обеспечение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 малые и большие мячи, скакалки, канат, скамейки гимнастические, обручи, гантели 1 кг, диски С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D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с фонограммами, музыкальный центр.  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Для учителя: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Гришина Г.Н «Любимые детские игры»  серия «Вместе с детьми», Москва, ООО «ТЦ Сфера», 1999 г.,-96 с., ISBN 5-89144-012-1;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Кенеман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А.В.  «Детские подвижные игры народов СССР»  под ред.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Т.И.Осокиной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, Москва, Просвещение, 1989 г.- 239 с., ISBN 5-09-002913-X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Ковалёва Е.А. «Игры на свежем воздухе для детей и взрослых» серия «Азбука развития», Москва,  ООО «ИД РИПОЛ классик», ISBN 978-5-7905-4426-2, ООО «. ДОМ. XXI век, 2007 г.,-189 с., ISBN 978-5-91213-003-8;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Ковалько В. И. «Здоровье - сберегающие технологии», Москва «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Вако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», 2004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Колесникова С.В. «Детская аэробика: Методика, базовые комплексы». Ростов н/д.: Феникс, 2005.-157.: ил.- (Школа развития)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Осокина Т. И. «Детские подвижные игры народов», Москва «Просвещение», 1989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Примерная  основная   образовательная   программа образовательного учреждения. Начальная школа   (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сост.Е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. С. Савинов). —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(Стандарты второго поколения).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Рабочие     программы     по  физической   культуре.  1-11  классы  (по программам   В.И.  Ляха) 2007.-126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с-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(Образовательный  стандарт).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Степанова О.А «Игра и оздоровительная работа в школе», серия «Игровые технологии», Москв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а ООО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«ТЦ Сфера» 2004 г., ISBN 5-89144-323-6,- 144 с.;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Фролов В. Г. «Физкультурные занятия на воздухе с детьми» Москва «Просвещение», 1983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ФГОС 2 поколения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Шевченко И. В. «Вместе весело играть», Ростов-на-Дону «Феникс», 2002 г.</w:t>
      </w:r>
    </w:p>
    <w:p w:rsidR="009E6433" w:rsidRDefault="009E6433" w:rsidP="009E6433">
      <w:pPr>
        <w:shd w:val="clear" w:color="auto" w:fill="FFFFFF"/>
        <w:spacing w:after="0" w:line="240" w:lineRule="auto"/>
        <w:ind w:left="-568" w:firstLine="568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    </w:t>
      </w:r>
    </w:p>
    <w:p w:rsidR="009E6433" w:rsidRDefault="009E6433" w:rsidP="009E6433">
      <w:pPr>
        <w:shd w:val="clear" w:color="auto" w:fill="FFFFFF"/>
        <w:spacing w:after="0" w:line="240" w:lineRule="auto"/>
        <w:ind w:right="-568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 w:rsidR="009E6433" w:rsidRDefault="009E6433" w:rsidP="009E6433">
      <w:pPr>
        <w:shd w:val="clear" w:color="auto" w:fill="FFFFFF"/>
        <w:spacing w:after="0" w:line="240" w:lineRule="auto"/>
        <w:ind w:right="-568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1. Федеральный государственный образовательный стандарт основного общего образования. – Режим доступа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http://standart.edu.ru/catalog.aspx?CatalogId=2588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2. Григорьев, Д. В. Методический конструктор внеурочной деятельности школьников / Д. В. Григорьев, П. В. Степанов. – Режим доступа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http://www.tiuu.ru/content/pages/228.htm</w:t>
      </w:r>
    </w:p>
    <w:p w:rsidR="009E6433" w:rsidRPr="00AE609F" w:rsidRDefault="009E6433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4774D" w:rsidRDefault="005D7C58"/>
    <w:sectPr w:rsidR="0024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61255"/>
    <w:multiLevelType w:val="multilevel"/>
    <w:tmpl w:val="F06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DE361E"/>
    <w:multiLevelType w:val="multilevel"/>
    <w:tmpl w:val="D220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90030"/>
    <w:multiLevelType w:val="multilevel"/>
    <w:tmpl w:val="C9B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D1329"/>
    <w:multiLevelType w:val="multilevel"/>
    <w:tmpl w:val="97D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6D"/>
    <w:rsid w:val="003D573D"/>
    <w:rsid w:val="005D7C58"/>
    <w:rsid w:val="00683A29"/>
    <w:rsid w:val="006E35EA"/>
    <w:rsid w:val="007220E1"/>
    <w:rsid w:val="009814EA"/>
    <w:rsid w:val="009D416D"/>
    <w:rsid w:val="009E6433"/>
    <w:rsid w:val="00BB561A"/>
    <w:rsid w:val="00C6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1557</Words>
  <Characters>8879</Characters>
  <Application>Microsoft Office Word</Application>
  <DocSecurity>0</DocSecurity>
  <Lines>73</Lines>
  <Paragraphs>20</Paragraphs>
  <ScaleCrop>false</ScaleCrop>
  <Company/>
  <LinksUpToDate>false</LinksUpToDate>
  <CharactersWithSpaces>10416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2023-10-08T10:51:00Z</dcterms:created>
  <dcterms:modified xsi:type="dcterms:W3CDTF">2023-10-09T11:09:00Z</dcterms:modified>
</cp:coreProperties>
</file>